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9CBD7" w14:textId="77777777" w:rsidR="008F7C6F" w:rsidRDefault="008F7C6F" w:rsidP="008F7C6F">
      <w:pPr>
        <w:jc w:val="right"/>
      </w:pPr>
      <w:r>
        <w:t>Pivola 10, 2311 Hoče</w:t>
      </w:r>
    </w:p>
    <w:p w14:paraId="4CF26030" w14:textId="6BFB510F" w:rsidR="003202A0" w:rsidRDefault="003202A0" w:rsidP="008F7C6F">
      <w:pPr>
        <w:jc w:val="right"/>
      </w:pPr>
      <w:r w:rsidRPr="00AB5621">
        <w:t>2</w:t>
      </w:r>
      <w:r w:rsidR="00A41D96">
        <w:t>2</w:t>
      </w:r>
      <w:r w:rsidRPr="00AB5621">
        <w:t>.</w:t>
      </w:r>
      <w:r w:rsidR="00AB5621" w:rsidRPr="00AB5621">
        <w:t xml:space="preserve"> </w:t>
      </w:r>
      <w:r w:rsidR="00A41D96">
        <w:t>5</w:t>
      </w:r>
      <w:r w:rsidRPr="00AB5621">
        <w:t>. 2026</w:t>
      </w:r>
    </w:p>
    <w:p w14:paraId="21DE8BFA" w14:textId="77777777" w:rsidR="008F7C6F" w:rsidRPr="00A7405C" w:rsidRDefault="008F7C6F" w:rsidP="008F7C6F">
      <w:pPr>
        <w:jc w:val="center"/>
        <w:rPr>
          <w:sz w:val="32"/>
        </w:rPr>
      </w:pPr>
      <w:r>
        <w:rPr>
          <w:sz w:val="32"/>
        </w:rPr>
        <w:t>ZAPISNIK</w:t>
      </w:r>
    </w:p>
    <w:p w14:paraId="436DC770" w14:textId="6A267656" w:rsidR="003E2063" w:rsidRDefault="00A41D96" w:rsidP="00C01272">
      <w:pPr>
        <w:ind w:left="360"/>
        <w:jc w:val="center"/>
      </w:pPr>
      <w:r>
        <w:t>6</w:t>
      </w:r>
      <w:r w:rsidR="004318C3">
        <w:t>. redna</w:t>
      </w:r>
      <w:r w:rsidR="008F7C6F">
        <w:t xml:space="preserve"> seje Št</w:t>
      </w:r>
      <w:r w:rsidR="004318C3">
        <w:t xml:space="preserve">udentskega sveta FKBV UM, </w:t>
      </w:r>
      <w:r w:rsidR="004318C3" w:rsidRPr="00AB5621">
        <w:t xml:space="preserve">dne </w:t>
      </w:r>
      <w:r w:rsidR="003202A0" w:rsidRPr="00AB5621">
        <w:t>2</w:t>
      </w:r>
      <w:r w:rsidR="00AB5621" w:rsidRPr="00AB5621">
        <w:t>2</w:t>
      </w:r>
      <w:r w:rsidR="003202A0" w:rsidRPr="00AB5621">
        <w:t>.</w:t>
      </w:r>
      <w:r w:rsidR="00AB5621" w:rsidRPr="00AB5621">
        <w:t xml:space="preserve"> </w:t>
      </w:r>
      <w:r>
        <w:t>5</w:t>
      </w:r>
      <w:r w:rsidR="003202A0" w:rsidRPr="00AB5621">
        <w:t>.</w:t>
      </w:r>
      <w:r w:rsidR="00AB5621" w:rsidRPr="00AB5621">
        <w:t xml:space="preserve"> </w:t>
      </w:r>
      <w:r w:rsidR="003202A0" w:rsidRPr="00AB5621">
        <w:t>2026</w:t>
      </w:r>
    </w:p>
    <w:p w14:paraId="0589C090" w14:textId="43D90589" w:rsidR="008F7C6F" w:rsidRDefault="00A41D96" w:rsidP="008F7C6F">
      <w:r>
        <w:t>6</w:t>
      </w:r>
      <w:r w:rsidR="004318C3">
        <w:t>. r</w:t>
      </w:r>
      <w:r w:rsidR="008F7C6F">
        <w:t>edna seja</w:t>
      </w:r>
      <w:r w:rsidR="004318C3">
        <w:t xml:space="preserve"> ŠS FKBV je potekala </w:t>
      </w:r>
      <w:r w:rsidR="004318C3" w:rsidRPr="00AB5621">
        <w:t xml:space="preserve">v </w:t>
      </w:r>
      <w:r>
        <w:t>petek</w:t>
      </w:r>
      <w:r w:rsidR="004318C3" w:rsidRPr="00AB5621">
        <w:t>,</w:t>
      </w:r>
      <w:r w:rsidR="00B84B69" w:rsidRPr="00AB5621">
        <w:t xml:space="preserve"> </w:t>
      </w:r>
      <w:r w:rsidR="003202A0" w:rsidRPr="00AB5621">
        <w:t>2</w:t>
      </w:r>
      <w:r w:rsidR="00AB5621" w:rsidRPr="00AB5621">
        <w:t>2</w:t>
      </w:r>
      <w:r w:rsidR="003202A0" w:rsidRPr="00AB5621">
        <w:t>.</w:t>
      </w:r>
      <w:r w:rsidR="00AB5621" w:rsidRPr="00AB5621">
        <w:t xml:space="preserve"> </w:t>
      </w:r>
      <w:r w:rsidR="00EF3BB6">
        <w:t>5</w:t>
      </w:r>
      <w:r w:rsidR="003202A0" w:rsidRPr="00AB5621">
        <w:t>.</w:t>
      </w:r>
      <w:r w:rsidR="00B84B69" w:rsidRPr="00AB5621">
        <w:t xml:space="preserve"> </w:t>
      </w:r>
      <w:r w:rsidR="008F7C6F" w:rsidRPr="00AB5621">
        <w:t>202</w:t>
      </w:r>
      <w:r w:rsidR="000211AF" w:rsidRPr="00AB5621">
        <w:t>6</w:t>
      </w:r>
      <w:r w:rsidR="00AB5621">
        <w:t>,</w:t>
      </w:r>
      <w:r w:rsidR="008F7C6F" w:rsidRPr="003202A0">
        <w:t xml:space="preserve"> ob</w:t>
      </w:r>
      <w:r w:rsidR="00B84B69" w:rsidRPr="003202A0">
        <w:t xml:space="preserve"> </w:t>
      </w:r>
      <w:r>
        <w:t>13</w:t>
      </w:r>
      <w:r w:rsidR="008F7C6F" w:rsidRPr="003202A0">
        <w:t>.</w:t>
      </w:r>
      <w:r w:rsidR="00F651E0" w:rsidRPr="003202A0">
        <w:t>0</w:t>
      </w:r>
      <w:r w:rsidR="008F7C6F" w:rsidRPr="003202A0">
        <w:t>0 uri</w:t>
      </w:r>
      <w:r w:rsidR="00A824DA">
        <w:t xml:space="preserve"> v Mladinski sobi FKBV</w:t>
      </w:r>
    </w:p>
    <w:p w14:paraId="10AD18A6" w14:textId="41821444" w:rsidR="008F7C6F" w:rsidRPr="000E2D8B" w:rsidRDefault="008F7C6F" w:rsidP="008F7C6F">
      <w:r>
        <w:t xml:space="preserve">Prisotni na </w:t>
      </w:r>
      <w:r w:rsidR="00EF3BB6">
        <w:t>6</w:t>
      </w:r>
      <w:r>
        <w:t>. redni seji ŠS FKBV</w:t>
      </w:r>
    </w:p>
    <w:tbl>
      <w:tblPr>
        <w:tblStyle w:val="Tabelamrea1"/>
        <w:tblW w:w="9775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418"/>
        <w:gridCol w:w="1559"/>
        <w:gridCol w:w="1418"/>
        <w:gridCol w:w="1275"/>
        <w:gridCol w:w="1275"/>
      </w:tblGrid>
      <w:tr w:rsidR="0084459A" w14:paraId="409149EB" w14:textId="77777777" w:rsidTr="00364F9B">
        <w:trPr>
          <w:trHeight w:val="340"/>
        </w:trPr>
        <w:tc>
          <w:tcPr>
            <w:tcW w:w="1413" w:type="dxa"/>
            <w:shd w:val="clear" w:color="auto" w:fill="B4C6E7"/>
            <w:vAlign w:val="center"/>
          </w:tcPr>
          <w:p w14:paraId="360B6121" w14:textId="77777777" w:rsidR="0084459A" w:rsidRPr="000E2D8B" w:rsidRDefault="0084459A" w:rsidP="00364F9B">
            <w:pPr>
              <w:rPr>
                <w:rFonts w:eastAsia="Calibri"/>
                <w:sz w:val="18"/>
                <w:szCs w:val="18"/>
              </w:rPr>
            </w:pPr>
            <w:r w:rsidRPr="000E2D8B">
              <w:rPr>
                <w:rFonts w:eastAsia="Calibri"/>
                <w:b/>
                <w:sz w:val="18"/>
                <w:szCs w:val="18"/>
              </w:rPr>
              <w:t>Prodekanica za študentska vprašanja</w:t>
            </w:r>
          </w:p>
        </w:tc>
        <w:tc>
          <w:tcPr>
            <w:tcW w:w="7087" w:type="dxa"/>
            <w:gridSpan w:val="5"/>
            <w:tcBorders>
              <w:right w:val="nil"/>
            </w:tcBorders>
            <w:shd w:val="clear" w:color="auto" w:fill="B4C6E7"/>
            <w:vAlign w:val="center"/>
          </w:tcPr>
          <w:p w14:paraId="6D9A121E" w14:textId="77777777" w:rsidR="0084459A" w:rsidRPr="000E2D8B" w:rsidRDefault="0084459A" w:rsidP="00364F9B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Pia Narat</w:t>
            </w:r>
          </w:p>
        </w:tc>
        <w:tc>
          <w:tcPr>
            <w:tcW w:w="1275" w:type="dxa"/>
            <w:tcBorders>
              <w:left w:val="nil"/>
            </w:tcBorders>
            <w:shd w:val="clear" w:color="auto" w:fill="B4C6E7"/>
          </w:tcPr>
          <w:p w14:paraId="4AB5EEA7" w14:textId="77777777" w:rsidR="0084459A" w:rsidRDefault="0084459A" w:rsidP="00364F9B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4459A" w14:paraId="7EAB0E25" w14:textId="77777777" w:rsidTr="00364F9B">
        <w:trPr>
          <w:trHeight w:val="340"/>
        </w:trPr>
        <w:tc>
          <w:tcPr>
            <w:tcW w:w="1413" w:type="dxa"/>
            <w:shd w:val="clear" w:color="auto" w:fill="F2F2F2"/>
            <w:vAlign w:val="center"/>
          </w:tcPr>
          <w:p w14:paraId="20CDA0A1" w14:textId="77777777" w:rsidR="0084459A" w:rsidRPr="000E2D8B" w:rsidRDefault="0084459A" w:rsidP="00364F9B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F2F2F2"/>
            <w:vAlign w:val="center"/>
          </w:tcPr>
          <w:p w14:paraId="0B97F551" w14:textId="445035E1" w:rsidR="0084459A" w:rsidRPr="000E2D8B" w:rsidRDefault="0010622E" w:rsidP="00364F9B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18"/>
                <w:szCs w:val="18"/>
              </w:rPr>
            </w:pPr>
            <w:r w:rsidRPr="000E2D8B">
              <w:rPr>
                <w:rFonts w:eastAsia="Calibri"/>
                <w:sz w:val="18"/>
                <w:szCs w:val="18"/>
              </w:rPr>
              <w:t>L</w:t>
            </w:r>
            <w:r w:rsidR="0084459A" w:rsidRPr="000E2D8B">
              <w:rPr>
                <w:rFonts w:eastAsia="Calibri"/>
                <w:sz w:val="18"/>
                <w:szCs w:val="18"/>
              </w:rPr>
              <w:t>etnik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FAADA13" w14:textId="77777777" w:rsidR="0084459A" w:rsidRPr="000E2D8B" w:rsidRDefault="0084459A" w:rsidP="00364F9B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18"/>
                <w:szCs w:val="18"/>
              </w:rPr>
            </w:pPr>
            <w:r w:rsidRPr="000E2D8B">
              <w:rPr>
                <w:rFonts w:eastAsia="Calibri"/>
                <w:sz w:val="18"/>
                <w:szCs w:val="18"/>
              </w:rPr>
              <w:t>letnik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87CE6D7" w14:textId="77777777" w:rsidR="0084459A" w:rsidRPr="000E2D8B" w:rsidRDefault="0084459A" w:rsidP="00364F9B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18"/>
                <w:szCs w:val="18"/>
              </w:rPr>
            </w:pPr>
            <w:r w:rsidRPr="000E2D8B">
              <w:rPr>
                <w:rFonts w:eastAsia="Calibri"/>
                <w:sz w:val="18"/>
                <w:szCs w:val="18"/>
              </w:rPr>
              <w:t>letnik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AB09B13" w14:textId="77777777" w:rsidR="0084459A" w:rsidRPr="000E2D8B" w:rsidRDefault="0084459A" w:rsidP="00364F9B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18"/>
                <w:szCs w:val="18"/>
              </w:rPr>
            </w:pPr>
            <w:r w:rsidRPr="000E2D8B">
              <w:rPr>
                <w:rFonts w:eastAsia="Calibri"/>
                <w:sz w:val="18"/>
                <w:szCs w:val="18"/>
              </w:rPr>
              <w:t>letnik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3A00FE" w14:textId="77777777" w:rsidR="0084459A" w:rsidRPr="000E2D8B" w:rsidRDefault="0084459A" w:rsidP="00364F9B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5. letnik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044E8FD" w14:textId="77777777" w:rsidR="0084459A" w:rsidRDefault="0084459A" w:rsidP="00364F9B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abso</w:t>
            </w:r>
            <w:r w:rsidRPr="00980FBA">
              <w:rPr>
                <w:rFonts w:eastAsia="Calibri"/>
                <w:sz w:val="18"/>
                <w:szCs w:val="18"/>
                <w:shd w:val="clear" w:color="auto" w:fill="F2F2F2" w:themeFill="background1" w:themeFillShade="F2"/>
              </w:rPr>
              <w:t>lvent</w:t>
            </w:r>
            <w:r>
              <w:rPr>
                <w:rFonts w:eastAsia="Calibri"/>
                <w:sz w:val="18"/>
                <w:szCs w:val="18"/>
              </w:rPr>
              <w:t>i</w:t>
            </w:r>
          </w:p>
        </w:tc>
      </w:tr>
      <w:tr w:rsidR="0084459A" w:rsidRPr="000E2D8B" w14:paraId="33EFA84C" w14:textId="77777777" w:rsidTr="00364F9B">
        <w:trPr>
          <w:trHeight w:val="340"/>
        </w:trPr>
        <w:tc>
          <w:tcPr>
            <w:tcW w:w="1413" w:type="dxa"/>
            <w:shd w:val="clear" w:color="auto" w:fill="B4C6E7"/>
            <w:vAlign w:val="center"/>
          </w:tcPr>
          <w:p w14:paraId="034A924A" w14:textId="77777777" w:rsidR="0084459A" w:rsidRPr="000E2D8B" w:rsidRDefault="0084459A" w:rsidP="00364F9B">
            <w:pPr>
              <w:rPr>
                <w:rFonts w:eastAsia="Calibri"/>
                <w:sz w:val="18"/>
                <w:szCs w:val="18"/>
              </w:rPr>
            </w:pPr>
            <w:r w:rsidRPr="000E2D8B">
              <w:rPr>
                <w:rFonts w:eastAsia="Calibri"/>
                <w:b/>
                <w:sz w:val="18"/>
                <w:szCs w:val="18"/>
              </w:rPr>
              <w:t xml:space="preserve">Prisotni člani </w:t>
            </w:r>
            <w:r w:rsidRPr="000E2D8B">
              <w:rPr>
                <w:rFonts w:eastAsia="Calibri"/>
                <w:sz w:val="18"/>
                <w:szCs w:val="18"/>
              </w:rPr>
              <w:t>ŠS FKBV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B4C6E7"/>
            <w:vAlign w:val="center"/>
          </w:tcPr>
          <w:p w14:paraId="5EDAC346" w14:textId="6D7ED254" w:rsidR="0084459A" w:rsidRPr="000E2D8B" w:rsidRDefault="0084459A" w:rsidP="00364F9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4C6E7"/>
            <w:vAlign w:val="center"/>
          </w:tcPr>
          <w:p w14:paraId="09823C96" w14:textId="43F318BE" w:rsidR="0084459A" w:rsidRPr="000E2D8B" w:rsidRDefault="006524FD" w:rsidP="00364F9B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Helbl Žiga, Maja Vizjak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4C6E7"/>
            <w:vAlign w:val="center"/>
          </w:tcPr>
          <w:p w14:paraId="645AFD0A" w14:textId="5D3337F0" w:rsidR="0084459A" w:rsidRPr="000E2D8B" w:rsidRDefault="006524FD" w:rsidP="00364F9B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Horvat Blažka, Vid Švab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4C6E7"/>
            <w:vAlign w:val="center"/>
          </w:tcPr>
          <w:p w14:paraId="11AA4B77" w14:textId="258351D1" w:rsidR="0084459A" w:rsidRPr="000E2D8B" w:rsidRDefault="006524FD" w:rsidP="00364F9B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Črnčič Lara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4D1DDE1C" w14:textId="673C1BFE" w:rsidR="0084459A" w:rsidRPr="000E2D8B" w:rsidRDefault="00521993" w:rsidP="00364F9B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Kaja Žučko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B4C6E7"/>
          </w:tcPr>
          <w:p w14:paraId="0DDEB5C3" w14:textId="3DB638B7" w:rsidR="0084459A" w:rsidRPr="000E2D8B" w:rsidRDefault="0084459A" w:rsidP="00364F9B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4E3082" w14:paraId="01DBF7EA" w14:textId="77777777" w:rsidTr="00364F9B">
        <w:trPr>
          <w:trHeight w:val="340"/>
        </w:trPr>
        <w:tc>
          <w:tcPr>
            <w:tcW w:w="1413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0C1836C4" w14:textId="77777777" w:rsidR="004E3082" w:rsidRPr="000E2D8B" w:rsidRDefault="004E3082" w:rsidP="004E3082">
            <w:pPr>
              <w:rPr>
                <w:rFonts w:eastAsia="Calibri"/>
                <w:sz w:val="18"/>
                <w:szCs w:val="18"/>
              </w:rPr>
            </w:pPr>
            <w:r w:rsidRPr="000E2D8B">
              <w:rPr>
                <w:rFonts w:eastAsia="Calibri"/>
                <w:sz w:val="18"/>
                <w:szCs w:val="18"/>
              </w:rPr>
              <w:t>Odsotni člani ŠS FKBV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7F9B7CD" w14:textId="3ABABDD4" w:rsidR="004E3082" w:rsidRPr="000E2D8B" w:rsidRDefault="006524FD" w:rsidP="004E3082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Hren Anže, Katja Cafuta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20CE898" w14:textId="503422F5" w:rsidR="004E3082" w:rsidRPr="000850A8" w:rsidRDefault="004E3082" w:rsidP="004E308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444071B" w14:textId="48914B2D" w:rsidR="004E3082" w:rsidRPr="000E2D8B" w:rsidRDefault="004E3082" w:rsidP="004E308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0D16242" w14:textId="77777777" w:rsidR="004E3082" w:rsidRPr="000E2D8B" w:rsidRDefault="004E3082" w:rsidP="004E308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B37ACE" w14:textId="2CA58FD2" w:rsidR="004E3082" w:rsidRPr="000E2D8B" w:rsidRDefault="004E3082" w:rsidP="004E308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0F7B2235" w14:textId="74E35EC3" w:rsidR="004E3082" w:rsidRDefault="00521993" w:rsidP="004E3082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Larisa Motaln</w:t>
            </w:r>
          </w:p>
        </w:tc>
      </w:tr>
      <w:tr w:rsidR="004E3082" w:rsidRPr="000E2D8B" w14:paraId="2CE73E4C" w14:textId="77777777" w:rsidTr="00364F9B">
        <w:trPr>
          <w:trHeight w:val="340"/>
        </w:trPr>
        <w:tc>
          <w:tcPr>
            <w:tcW w:w="1413" w:type="dxa"/>
            <w:tcBorders>
              <w:top w:val="single" w:sz="12" w:space="0" w:color="auto"/>
            </w:tcBorders>
            <w:shd w:val="clear" w:color="auto" w:fill="B4C6E7"/>
            <w:vAlign w:val="center"/>
          </w:tcPr>
          <w:p w14:paraId="6EC2895F" w14:textId="77777777" w:rsidR="004E3082" w:rsidRPr="000E2D8B" w:rsidRDefault="004E3082" w:rsidP="004E3082">
            <w:pPr>
              <w:rPr>
                <w:rFonts w:eastAsia="Calibri"/>
                <w:sz w:val="18"/>
                <w:szCs w:val="18"/>
              </w:rPr>
            </w:pPr>
            <w:r w:rsidRPr="000E2D8B">
              <w:rPr>
                <w:rFonts w:eastAsia="Calibri"/>
                <w:b/>
                <w:sz w:val="18"/>
                <w:szCs w:val="18"/>
              </w:rPr>
              <w:t xml:space="preserve">Prisotni sočlani </w:t>
            </w:r>
            <w:r w:rsidRPr="000E2D8B">
              <w:rPr>
                <w:rFonts w:eastAsia="Calibri"/>
                <w:sz w:val="18"/>
                <w:szCs w:val="18"/>
              </w:rPr>
              <w:t>ŠS</w:t>
            </w:r>
            <w:r>
              <w:rPr>
                <w:rFonts w:eastAsia="Calibri"/>
                <w:sz w:val="18"/>
                <w:szCs w:val="18"/>
              </w:rPr>
              <w:t xml:space="preserve"> letnika</w:t>
            </w:r>
            <w:r w:rsidRPr="000E2D8B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4C6E7"/>
            <w:vAlign w:val="center"/>
          </w:tcPr>
          <w:p w14:paraId="381CF8A7" w14:textId="3CE5B90B" w:rsidR="004E3082" w:rsidRPr="000E2D8B" w:rsidRDefault="004E3082" w:rsidP="004E308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/>
            <w:vAlign w:val="center"/>
          </w:tcPr>
          <w:p w14:paraId="4A7BE1E1" w14:textId="4DBBB9FB" w:rsidR="004E3082" w:rsidRPr="000850A8" w:rsidRDefault="006524FD" w:rsidP="004E3082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Julija Vujovič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/>
            <w:vAlign w:val="center"/>
          </w:tcPr>
          <w:p w14:paraId="0D954BF5" w14:textId="77777777" w:rsidR="004E3082" w:rsidRPr="000E2D8B" w:rsidRDefault="004E3082" w:rsidP="004E308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/>
            <w:vAlign w:val="center"/>
          </w:tcPr>
          <w:p w14:paraId="338FB9F7" w14:textId="77777777" w:rsidR="004E3082" w:rsidRPr="002A0106" w:rsidRDefault="004E3082" w:rsidP="004E3082">
            <w:pPr>
              <w:rPr>
                <w:rFonts w:eastAsia="Calibri"/>
                <w:sz w:val="18"/>
                <w:szCs w:val="18"/>
              </w:rPr>
            </w:pPr>
          </w:p>
          <w:p w14:paraId="2BDE08E8" w14:textId="77777777" w:rsidR="004E3082" w:rsidRPr="000E2D8B" w:rsidRDefault="004E3082" w:rsidP="004E308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/>
            <w:vAlign w:val="center"/>
          </w:tcPr>
          <w:p w14:paraId="00086D66" w14:textId="77777777" w:rsidR="004E3082" w:rsidRPr="000E2D8B" w:rsidRDefault="004E3082" w:rsidP="004E308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B4C6E7"/>
          </w:tcPr>
          <w:p w14:paraId="5E598F9C" w14:textId="77777777" w:rsidR="004E3082" w:rsidRPr="000E2D8B" w:rsidRDefault="004E3082" w:rsidP="004E3082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4E3082" w:rsidRPr="000E2D8B" w14:paraId="17D0CE67" w14:textId="77777777" w:rsidTr="00364F9B">
        <w:trPr>
          <w:trHeight w:val="340"/>
        </w:trPr>
        <w:tc>
          <w:tcPr>
            <w:tcW w:w="1413" w:type="dxa"/>
            <w:shd w:val="clear" w:color="auto" w:fill="F2F2F2"/>
            <w:vAlign w:val="center"/>
          </w:tcPr>
          <w:p w14:paraId="3E4DBCEE" w14:textId="77777777" w:rsidR="004E3082" w:rsidRPr="000E2D8B" w:rsidRDefault="004E3082" w:rsidP="004E3082">
            <w:pPr>
              <w:rPr>
                <w:rFonts w:eastAsia="Calibri"/>
                <w:sz w:val="18"/>
                <w:szCs w:val="18"/>
              </w:rPr>
            </w:pPr>
            <w:r w:rsidRPr="000E2D8B">
              <w:rPr>
                <w:rFonts w:eastAsia="Calibri"/>
                <w:sz w:val="18"/>
                <w:szCs w:val="18"/>
              </w:rPr>
              <w:t xml:space="preserve">Odsotni sočlani ŠS </w:t>
            </w:r>
            <w:r>
              <w:rPr>
                <w:rFonts w:eastAsia="Calibri"/>
                <w:sz w:val="18"/>
                <w:szCs w:val="18"/>
              </w:rPr>
              <w:t>letnika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F2F2F2"/>
            <w:vAlign w:val="center"/>
          </w:tcPr>
          <w:p w14:paraId="4755CFB3" w14:textId="385E7998" w:rsidR="004E3082" w:rsidRPr="000E2D8B" w:rsidRDefault="006524FD" w:rsidP="004E3082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Vogrin Nuša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20DECAE" w14:textId="54A59D17" w:rsidR="004E3082" w:rsidRPr="000E2D8B" w:rsidRDefault="006524FD" w:rsidP="004E3082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Žan Litrop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B3DA335" w14:textId="77777777" w:rsidR="004E3082" w:rsidRPr="000E2D8B" w:rsidRDefault="004E3082" w:rsidP="004E308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6AAF37B" w14:textId="77777777" w:rsidR="004E3082" w:rsidRPr="000E2D8B" w:rsidRDefault="004E3082" w:rsidP="004E308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74B9D9D" w14:textId="77777777" w:rsidR="004E3082" w:rsidRPr="000E2D8B" w:rsidRDefault="004E3082" w:rsidP="004E308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4AEA411D" w14:textId="77777777" w:rsidR="004E3082" w:rsidRPr="000E2D8B" w:rsidRDefault="004E3082" w:rsidP="004E3082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4E3082" w:rsidRPr="000E2D8B" w14:paraId="5B124C46" w14:textId="77777777" w:rsidTr="00364F9B">
        <w:trPr>
          <w:trHeight w:val="340"/>
        </w:trPr>
        <w:tc>
          <w:tcPr>
            <w:tcW w:w="1413" w:type="dxa"/>
            <w:shd w:val="clear" w:color="auto" w:fill="B4C6E7"/>
            <w:vAlign w:val="center"/>
          </w:tcPr>
          <w:p w14:paraId="408B093A" w14:textId="77777777" w:rsidR="004E3082" w:rsidRPr="000E2D8B" w:rsidRDefault="004E3082" w:rsidP="004E3082">
            <w:pPr>
              <w:rPr>
                <w:rFonts w:eastAsia="Calibri"/>
                <w:sz w:val="18"/>
                <w:szCs w:val="18"/>
              </w:rPr>
            </w:pPr>
            <w:r w:rsidRPr="000E2D8B">
              <w:rPr>
                <w:rFonts w:eastAsia="Calibri"/>
                <w:b/>
                <w:sz w:val="18"/>
                <w:szCs w:val="18"/>
              </w:rPr>
              <w:t>Ostali prisotni</w:t>
            </w:r>
          </w:p>
        </w:tc>
        <w:tc>
          <w:tcPr>
            <w:tcW w:w="7087" w:type="dxa"/>
            <w:gridSpan w:val="5"/>
            <w:shd w:val="clear" w:color="auto" w:fill="B4C6E7"/>
            <w:vAlign w:val="center"/>
          </w:tcPr>
          <w:p w14:paraId="30EDDEAC" w14:textId="77777777" w:rsidR="004E3082" w:rsidRPr="000E2D8B" w:rsidRDefault="004E3082" w:rsidP="004E308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B4C6E7"/>
          </w:tcPr>
          <w:p w14:paraId="308435D7" w14:textId="77777777" w:rsidR="004E3082" w:rsidRPr="000E2D8B" w:rsidRDefault="004E3082" w:rsidP="004E3082">
            <w:pPr>
              <w:rPr>
                <w:rFonts w:eastAsia="Calibri"/>
                <w:sz w:val="18"/>
                <w:szCs w:val="18"/>
              </w:rPr>
            </w:pPr>
          </w:p>
        </w:tc>
      </w:tr>
    </w:tbl>
    <w:p w14:paraId="268ACE7F" w14:textId="77777777" w:rsidR="008F7C6F" w:rsidRDefault="008F7C6F" w:rsidP="008F7C6F"/>
    <w:p w14:paraId="5AFFF60E" w14:textId="5CADC74D" w:rsidR="003E2063" w:rsidRDefault="00B84B69" w:rsidP="00F651E0">
      <w:pPr>
        <w:jc w:val="both"/>
      </w:pPr>
      <w:r>
        <w:t>Pia Narat</w:t>
      </w:r>
      <w:r w:rsidR="008F7C6F">
        <w:t>, p</w:t>
      </w:r>
      <w:r w:rsidR="008F7C6F" w:rsidRPr="008C2873">
        <w:t>rodekanica za študentska vprašanja</w:t>
      </w:r>
      <w:r w:rsidR="008F7C6F">
        <w:t xml:space="preserve"> FKBV UM in predsedujoča na seji, pozdravila navzoče, preverila sklepčnost ter pričela z delom.</w:t>
      </w:r>
    </w:p>
    <w:p w14:paraId="56B42260" w14:textId="77777777" w:rsidR="004A1C2D" w:rsidRPr="00F651E0" w:rsidRDefault="004A1C2D" w:rsidP="00F651E0">
      <w:pPr>
        <w:jc w:val="both"/>
      </w:pPr>
    </w:p>
    <w:p w14:paraId="38850D82" w14:textId="156CA4AB" w:rsidR="008F7C6F" w:rsidRDefault="008F7C6F" w:rsidP="008F7C6F">
      <w:pPr>
        <w:rPr>
          <w:b/>
        </w:rPr>
      </w:pPr>
      <w:r>
        <w:rPr>
          <w:b/>
        </w:rPr>
        <w:t xml:space="preserve">Ad. 1. </w:t>
      </w:r>
      <w:r w:rsidRPr="009D467C">
        <w:rPr>
          <w:b/>
        </w:rPr>
        <w:t xml:space="preserve">Potrditev predlaganega dnevnega reda </w:t>
      </w:r>
      <w:r w:rsidR="00A824DA">
        <w:rPr>
          <w:b/>
        </w:rPr>
        <w:t>6</w:t>
      </w:r>
      <w:r w:rsidRPr="009D467C">
        <w:rPr>
          <w:b/>
        </w:rPr>
        <w:t>. redne seje ŠS FKBV UM</w:t>
      </w:r>
    </w:p>
    <w:p w14:paraId="0F152404" w14:textId="651FD1C2" w:rsidR="008F7C6F" w:rsidRDefault="008F7C6F" w:rsidP="008F7C6F">
      <w:r w:rsidRPr="008C2873">
        <w:t>Predsedujoča je pr</w:t>
      </w:r>
      <w:r w:rsidR="00E96FE2">
        <w:t>edstavil</w:t>
      </w:r>
      <w:r w:rsidRPr="008C2873">
        <w:t>a slednji dnevni red:</w:t>
      </w:r>
    </w:p>
    <w:p w14:paraId="2DAA6311" w14:textId="7971825D" w:rsidR="00314A4B" w:rsidRPr="000F406E" w:rsidRDefault="00314A4B" w:rsidP="00314A4B">
      <w:pPr>
        <w:pStyle w:val="Odstavekseznama"/>
        <w:numPr>
          <w:ilvl w:val="0"/>
          <w:numId w:val="3"/>
        </w:numPr>
        <w:spacing w:after="0" w:line="276" w:lineRule="auto"/>
        <w:rPr>
          <w:rFonts w:cstheme="minorHAnsi"/>
        </w:rPr>
      </w:pPr>
      <w:bookmarkStart w:id="0" w:name="_Hlk215242385"/>
      <w:r w:rsidRPr="000F406E">
        <w:rPr>
          <w:rFonts w:cstheme="minorHAnsi"/>
        </w:rPr>
        <w:t xml:space="preserve">Potrditev predlaganega dnevnega reda </w:t>
      </w:r>
      <w:r w:rsidR="00A824DA">
        <w:rPr>
          <w:rFonts w:cstheme="minorHAnsi"/>
        </w:rPr>
        <w:t>6</w:t>
      </w:r>
      <w:r w:rsidRPr="000F406E">
        <w:rPr>
          <w:rFonts w:cstheme="minorHAnsi"/>
        </w:rPr>
        <w:t>. redne seje</w:t>
      </w:r>
      <w:r>
        <w:rPr>
          <w:rFonts w:cstheme="minorHAnsi"/>
        </w:rPr>
        <w:t xml:space="preserve"> </w:t>
      </w:r>
      <w:r w:rsidRPr="000F406E">
        <w:rPr>
          <w:rFonts w:cstheme="minorHAnsi"/>
        </w:rPr>
        <w:t>ŠS FKBV UM</w:t>
      </w:r>
    </w:p>
    <w:p w14:paraId="7CA758AA" w14:textId="50C2B554" w:rsidR="00314A4B" w:rsidRPr="000F406E" w:rsidRDefault="00314A4B" w:rsidP="00314A4B">
      <w:pPr>
        <w:pStyle w:val="Odstavekseznama"/>
        <w:numPr>
          <w:ilvl w:val="0"/>
          <w:numId w:val="3"/>
        </w:numPr>
        <w:spacing w:after="0" w:line="276" w:lineRule="auto"/>
        <w:rPr>
          <w:rFonts w:cstheme="minorHAnsi"/>
        </w:rPr>
      </w:pPr>
      <w:r w:rsidRPr="000F406E">
        <w:rPr>
          <w:rFonts w:cstheme="minorHAnsi"/>
        </w:rPr>
        <w:t>Potrditev zapisnika</w:t>
      </w:r>
      <w:r>
        <w:rPr>
          <w:rFonts w:cstheme="minorHAnsi"/>
        </w:rPr>
        <w:t xml:space="preserve"> </w:t>
      </w:r>
      <w:r w:rsidR="00A824DA">
        <w:rPr>
          <w:rFonts w:cstheme="minorHAnsi"/>
        </w:rPr>
        <w:t>5</w:t>
      </w:r>
      <w:r>
        <w:rPr>
          <w:rFonts w:cstheme="minorHAnsi"/>
        </w:rPr>
        <w:t>. redne seje ŠS</w:t>
      </w:r>
      <w:r w:rsidRPr="000F406E">
        <w:rPr>
          <w:rFonts w:cstheme="minorHAnsi"/>
        </w:rPr>
        <w:t xml:space="preserve"> FKBV UM</w:t>
      </w:r>
    </w:p>
    <w:p w14:paraId="3B017BA0" w14:textId="77777777" w:rsidR="00314A4B" w:rsidRDefault="00314A4B" w:rsidP="00314A4B">
      <w:pPr>
        <w:pStyle w:val="Odstavekseznama"/>
        <w:numPr>
          <w:ilvl w:val="0"/>
          <w:numId w:val="3"/>
        </w:numPr>
        <w:spacing w:after="0" w:line="276" w:lineRule="auto"/>
        <w:rPr>
          <w:rFonts w:cstheme="minorHAnsi"/>
        </w:rPr>
      </w:pPr>
      <w:r w:rsidRPr="00796C3C">
        <w:rPr>
          <w:rFonts w:cstheme="minorHAnsi"/>
        </w:rPr>
        <w:t xml:space="preserve">Poročilo o izvršitvi sklepov </w:t>
      </w:r>
    </w:p>
    <w:p w14:paraId="42F08B5B" w14:textId="77777777" w:rsidR="00314A4B" w:rsidRPr="00E4258A" w:rsidRDefault="00314A4B" w:rsidP="00314A4B">
      <w:pPr>
        <w:pStyle w:val="Odstavekseznama"/>
        <w:numPr>
          <w:ilvl w:val="0"/>
          <w:numId w:val="3"/>
        </w:numPr>
        <w:spacing w:after="0" w:line="276" w:lineRule="auto"/>
        <w:rPr>
          <w:rFonts w:cstheme="minorHAnsi"/>
        </w:rPr>
      </w:pPr>
      <w:r w:rsidRPr="00E4258A">
        <w:rPr>
          <w:rFonts w:cstheme="minorHAnsi"/>
        </w:rPr>
        <w:t>Poročila s sej organov fakultete</w:t>
      </w:r>
    </w:p>
    <w:p w14:paraId="0228D923" w14:textId="77777777" w:rsidR="00314A4B" w:rsidRPr="002A1D27" w:rsidRDefault="00314A4B" w:rsidP="00314A4B">
      <w:pPr>
        <w:pStyle w:val="Odstavekseznama"/>
        <w:numPr>
          <w:ilvl w:val="0"/>
          <w:numId w:val="3"/>
        </w:numPr>
        <w:spacing w:after="0" w:line="276" w:lineRule="auto"/>
        <w:rPr>
          <w:rFonts w:cstheme="minorHAnsi"/>
        </w:rPr>
      </w:pPr>
      <w:r w:rsidRPr="002A1D27">
        <w:rPr>
          <w:rFonts w:cstheme="minorHAnsi"/>
        </w:rPr>
        <w:t xml:space="preserve">Razno </w:t>
      </w:r>
    </w:p>
    <w:p w14:paraId="6F35885D" w14:textId="77777777" w:rsidR="004A1C2D" w:rsidRDefault="004A1C2D" w:rsidP="004A1C2D">
      <w:pPr>
        <w:spacing w:line="256" w:lineRule="auto"/>
        <w:jc w:val="both"/>
        <w:rPr>
          <w:rFonts w:cstheme="minorHAnsi"/>
        </w:rPr>
      </w:pPr>
    </w:p>
    <w:p w14:paraId="3EE6C5C7" w14:textId="7F29C8D3" w:rsidR="004A1C2D" w:rsidRPr="00314A4B" w:rsidRDefault="008F7C6F" w:rsidP="00314A4B">
      <w:r>
        <w:t>Ker razprave ni bilo, je predlagala sprejem slednjega sklepa:</w:t>
      </w:r>
    </w:p>
    <w:p w14:paraId="518E9043" w14:textId="036F642C" w:rsidR="004A1C2D" w:rsidRPr="004A1C2D" w:rsidRDefault="004A1C2D" w:rsidP="004A1C2D">
      <w:pPr>
        <w:spacing w:after="0" w:line="276" w:lineRule="auto"/>
        <w:rPr>
          <w:rFonts w:cstheme="minorHAnsi"/>
          <w:b/>
          <w:bCs/>
        </w:rPr>
      </w:pPr>
      <w:r w:rsidRPr="004A1C2D">
        <w:rPr>
          <w:rFonts w:cstheme="minorHAnsi"/>
          <w:b/>
          <w:bCs/>
        </w:rPr>
        <w:t>Sklep 1:</w:t>
      </w:r>
    </w:p>
    <w:p w14:paraId="100A9815" w14:textId="77777777" w:rsidR="004A1C2D" w:rsidRPr="004A1C2D" w:rsidRDefault="004A1C2D" w:rsidP="004A1C2D">
      <w:pPr>
        <w:spacing w:after="0" w:line="276" w:lineRule="auto"/>
        <w:rPr>
          <w:rFonts w:cstheme="minorHAnsi"/>
        </w:rPr>
      </w:pPr>
    </w:p>
    <w:p w14:paraId="691B662B" w14:textId="70B23C9C" w:rsidR="004A1C2D" w:rsidRDefault="004A1C2D" w:rsidP="004A1C2D">
      <w:pPr>
        <w:jc w:val="both"/>
      </w:pPr>
      <w:bookmarkStart w:id="1" w:name="_Hlk215243478"/>
      <w:r w:rsidRPr="00F33C97">
        <w:t>Študentski svet Fakultete za kmetijstvo in biosistemske vede Univerze v Mariboru</w:t>
      </w:r>
      <w:r>
        <w:t xml:space="preserve"> </w:t>
      </w:r>
      <w:r w:rsidRPr="00F33C97">
        <w:t xml:space="preserve">potrdi dnevni red </w:t>
      </w:r>
      <w:r w:rsidR="00A824DA">
        <w:t>6</w:t>
      </w:r>
      <w:r w:rsidRPr="00F33C97">
        <w:t>. redne seje ŠS FKBV UM</w:t>
      </w:r>
      <w:r>
        <w:t xml:space="preserve">. </w:t>
      </w:r>
    </w:p>
    <w:p w14:paraId="1E2C1E65" w14:textId="0E45DBC1" w:rsidR="004A1C2D" w:rsidRDefault="004A1C2D" w:rsidP="004A1C2D">
      <w:pPr>
        <w:jc w:val="both"/>
        <w:rPr>
          <w:b/>
        </w:rPr>
      </w:pPr>
      <w:r>
        <w:t>Sklep je bil soglasno sprejet.</w:t>
      </w:r>
    </w:p>
    <w:bookmarkEnd w:id="0"/>
    <w:bookmarkEnd w:id="1"/>
    <w:p w14:paraId="6FF799AE" w14:textId="34CB3493" w:rsidR="000211AF" w:rsidRDefault="008F7C6F" w:rsidP="007C137D">
      <w:pPr>
        <w:jc w:val="both"/>
        <w:rPr>
          <w:b/>
        </w:rPr>
      </w:pPr>
      <w:r w:rsidRPr="007C597E">
        <w:rPr>
          <w:b/>
        </w:rPr>
        <w:t>Ad. 2</w:t>
      </w:r>
      <w:r>
        <w:rPr>
          <w:b/>
        </w:rPr>
        <w:t xml:space="preserve">. </w:t>
      </w:r>
      <w:r w:rsidR="000211AF" w:rsidRPr="000211AF">
        <w:rPr>
          <w:b/>
        </w:rPr>
        <w:tab/>
        <w:t xml:space="preserve">Potrditev zapisnika </w:t>
      </w:r>
      <w:r w:rsidR="00A824DA">
        <w:rPr>
          <w:b/>
        </w:rPr>
        <w:t>5</w:t>
      </w:r>
      <w:r w:rsidR="000211AF" w:rsidRPr="000211AF">
        <w:rPr>
          <w:b/>
        </w:rPr>
        <w:t xml:space="preserve">. redne seje </w:t>
      </w:r>
    </w:p>
    <w:p w14:paraId="25ABEB58" w14:textId="64FE87E6" w:rsidR="007C137D" w:rsidRDefault="008F7C6F" w:rsidP="003417DE">
      <w:r w:rsidRPr="001D7FC0">
        <w:t>Prodekanica seznani ŠS FKBV</w:t>
      </w:r>
      <w:r>
        <w:t xml:space="preserve"> z </w:t>
      </w:r>
      <w:r w:rsidR="00D046B4">
        <w:t>zapisnikom</w:t>
      </w:r>
      <w:r w:rsidR="00B84B69">
        <w:t xml:space="preserve"> </w:t>
      </w:r>
      <w:r w:rsidR="00A824DA">
        <w:t>5</w:t>
      </w:r>
      <w:r w:rsidR="00D046B4" w:rsidRPr="00D046B4">
        <w:t>. redne seje ŠS FKBV UM</w:t>
      </w:r>
      <w:r w:rsidR="00D046B4">
        <w:t>.</w:t>
      </w:r>
    </w:p>
    <w:p w14:paraId="26150060" w14:textId="0EBC3839" w:rsidR="00ED72C9" w:rsidRPr="001C680B" w:rsidRDefault="008F7C6F" w:rsidP="003417DE">
      <w:pPr>
        <w:rPr>
          <w:bCs/>
        </w:rPr>
      </w:pPr>
      <w:r w:rsidRPr="001C680B">
        <w:rPr>
          <w:bCs/>
        </w:rPr>
        <w:lastRenderedPageBreak/>
        <w:t>Prodekanica predlaga sprejetje sledeč</w:t>
      </w:r>
      <w:r w:rsidR="00D046B4">
        <w:rPr>
          <w:bCs/>
        </w:rPr>
        <w:t>ega</w:t>
      </w:r>
      <w:r w:rsidRPr="001C680B">
        <w:rPr>
          <w:bCs/>
        </w:rPr>
        <w:t xml:space="preserve"> sklep</w:t>
      </w:r>
      <w:r w:rsidR="00D046B4">
        <w:rPr>
          <w:bCs/>
        </w:rPr>
        <w:t>a</w:t>
      </w:r>
      <w:r w:rsidRPr="001C680B">
        <w:rPr>
          <w:bCs/>
        </w:rPr>
        <w:t>:</w:t>
      </w:r>
    </w:p>
    <w:p w14:paraId="6AC51064" w14:textId="77777777" w:rsidR="008F7C6F" w:rsidRPr="001C680B" w:rsidRDefault="008F7C6F" w:rsidP="003417DE">
      <w:pPr>
        <w:rPr>
          <w:b/>
        </w:rPr>
      </w:pPr>
      <w:bookmarkStart w:id="2" w:name="_Hlk215243512"/>
      <w:r w:rsidRPr="001C680B">
        <w:rPr>
          <w:b/>
        </w:rPr>
        <w:t>Sklep 2:</w:t>
      </w:r>
    </w:p>
    <w:p w14:paraId="5077AD7C" w14:textId="732DF9D2" w:rsidR="007C137D" w:rsidRPr="00D046B4" w:rsidRDefault="007C137D" w:rsidP="003417DE">
      <w:r w:rsidRPr="007C137D">
        <w:rPr>
          <w:bCs/>
        </w:rPr>
        <w:t xml:space="preserve">Študentski svet Fakultete za kmetijstvo in biosistemske vede Univerze v Mariboru, </w:t>
      </w:r>
      <w:r w:rsidR="004318C3">
        <w:rPr>
          <w:bCs/>
        </w:rPr>
        <w:t xml:space="preserve">potrdi zapisnik </w:t>
      </w:r>
      <w:r w:rsidR="00A824DA">
        <w:t>5</w:t>
      </w:r>
      <w:r w:rsidR="00B84B69">
        <w:t xml:space="preserve">. </w:t>
      </w:r>
      <w:r w:rsidR="00D046B4" w:rsidRPr="00D046B4">
        <w:t>redne seje</w:t>
      </w:r>
      <w:r w:rsidR="00314A4B">
        <w:t>.</w:t>
      </w:r>
    </w:p>
    <w:p w14:paraId="3F531459" w14:textId="67498DA2" w:rsidR="004A1C2D" w:rsidRPr="00DC5247" w:rsidRDefault="008F7C6F" w:rsidP="003417DE">
      <w:pPr>
        <w:rPr>
          <w:bCs/>
        </w:rPr>
      </w:pPr>
      <w:r w:rsidRPr="00D265BE">
        <w:rPr>
          <w:bCs/>
        </w:rPr>
        <w:t>Sklep je bil soglasno sprejet.</w:t>
      </w:r>
      <w:bookmarkEnd w:id="2"/>
    </w:p>
    <w:p w14:paraId="39A5F78C" w14:textId="3C828D94" w:rsidR="00ED72C9" w:rsidRDefault="008F7C6F" w:rsidP="003417DE">
      <w:pPr>
        <w:rPr>
          <w:b/>
          <w:bCs/>
        </w:rPr>
      </w:pPr>
      <w:r w:rsidRPr="00FF064A">
        <w:rPr>
          <w:b/>
          <w:bCs/>
        </w:rPr>
        <w:t xml:space="preserve">Ad. </w:t>
      </w:r>
      <w:r>
        <w:rPr>
          <w:b/>
          <w:bCs/>
        </w:rPr>
        <w:t>3</w:t>
      </w:r>
      <w:r w:rsidRPr="00FF064A">
        <w:rPr>
          <w:b/>
          <w:bCs/>
        </w:rPr>
        <w:t xml:space="preserve"> </w:t>
      </w:r>
      <w:r w:rsidR="000211AF" w:rsidRPr="000211AF">
        <w:rPr>
          <w:b/>
          <w:bCs/>
        </w:rPr>
        <w:t>Poročilo o izvršitvi sklepov</w:t>
      </w:r>
    </w:p>
    <w:p w14:paraId="5C7CC67C" w14:textId="13901EB2" w:rsidR="008F7C6F" w:rsidRDefault="00302E0E" w:rsidP="00A824DA">
      <w:pPr>
        <w:jc w:val="both"/>
      </w:pPr>
      <w:r w:rsidRPr="00302E0E">
        <w:t xml:space="preserve">Prodekanica je seznanila </w:t>
      </w:r>
      <w:r w:rsidRPr="00D046B4">
        <w:t>ŠS FKBV UM</w:t>
      </w:r>
      <w:r w:rsidR="00314A4B">
        <w:t xml:space="preserve"> </w:t>
      </w:r>
      <w:r w:rsidR="00A824DA">
        <w:t>, da trenutno ni sklepov v izvrševanju.</w:t>
      </w:r>
    </w:p>
    <w:p w14:paraId="39D77670" w14:textId="75BD6AC3" w:rsidR="008F7C6F" w:rsidRPr="00FF064A" w:rsidRDefault="008F7C6F" w:rsidP="003417DE">
      <w:pPr>
        <w:rPr>
          <w:b/>
          <w:bCs/>
        </w:rPr>
      </w:pPr>
      <w:bookmarkStart w:id="3" w:name="_Hlk215243591"/>
      <w:r w:rsidRPr="00FF064A">
        <w:rPr>
          <w:b/>
          <w:bCs/>
        </w:rPr>
        <w:t xml:space="preserve">Sklep </w:t>
      </w:r>
      <w:r w:rsidR="007C137D">
        <w:rPr>
          <w:b/>
          <w:bCs/>
        </w:rPr>
        <w:t>3</w:t>
      </w:r>
      <w:r w:rsidRPr="00FF064A">
        <w:rPr>
          <w:b/>
          <w:bCs/>
        </w:rPr>
        <w:t>:</w:t>
      </w:r>
    </w:p>
    <w:p w14:paraId="7E6E4338" w14:textId="040D5751" w:rsidR="007C137D" w:rsidRDefault="007C137D" w:rsidP="003417DE">
      <w:r w:rsidRPr="007C137D">
        <w:t xml:space="preserve">Študentski svet Fakultete za kmetijstvo in biosistemske vede Univerze v Mariboru, se seznani </w:t>
      </w:r>
      <w:r w:rsidR="008B1C1A" w:rsidRPr="008B1C1A">
        <w:t>s poročili o izvrševanju sklepov ŠS FKBV UM.</w:t>
      </w:r>
    </w:p>
    <w:p w14:paraId="680C45D5" w14:textId="64713D4D" w:rsidR="00EF3BB6" w:rsidRDefault="008B1C1A" w:rsidP="003417DE">
      <w:r w:rsidRPr="008B1C1A">
        <w:t>Sklep je bil soglasno sprejet.</w:t>
      </w:r>
    </w:p>
    <w:bookmarkEnd w:id="3"/>
    <w:p w14:paraId="3A6AA5F2" w14:textId="0F4EFDF4" w:rsidR="00EF3BB6" w:rsidRDefault="007C137D" w:rsidP="00EF3BB6">
      <w:pPr>
        <w:jc w:val="both"/>
        <w:rPr>
          <w:b/>
          <w:bCs/>
        </w:rPr>
      </w:pPr>
      <w:r w:rsidRPr="007C137D">
        <w:rPr>
          <w:b/>
          <w:bCs/>
        </w:rPr>
        <w:t xml:space="preserve">Ad. 4 </w:t>
      </w:r>
      <w:r w:rsidR="00D046B4" w:rsidRPr="00D046B4">
        <w:rPr>
          <w:b/>
          <w:bCs/>
        </w:rPr>
        <w:t>Poročila s sej organov fakultete</w:t>
      </w:r>
    </w:p>
    <w:p w14:paraId="7A37FB27" w14:textId="7D8F2506" w:rsidR="00EF3BB6" w:rsidRPr="003C7CA8" w:rsidRDefault="003C7CA8" w:rsidP="00EF3BB6">
      <w:pPr>
        <w:jc w:val="both"/>
      </w:pPr>
      <w:r w:rsidRPr="003C7CA8">
        <w:t xml:space="preserve">Predstavnik komisija za izobraževanje poroča </w:t>
      </w:r>
      <w:r w:rsidR="006524FD">
        <w:t xml:space="preserve">o seji </w:t>
      </w:r>
    </w:p>
    <w:p w14:paraId="32B5CBBB" w14:textId="3DB840EE" w:rsidR="003C7CA8" w:rsidRPr="003C7CA8" w:rsidRDefault="003C7CA8" w:rsidP="00EF3BB6">
      <w:pPr>
        <w:jc w:val="both"/>
      </w:pPr>
      <w:r w:rsidRPr="003C7CA8">
        <w:t>Predstavnik senata pove, da se je senat zbral 21.5.</w:t>
      </w:r>
      <w:r w:rsidR="00C8592E">
        <w:t xml:space="preserve"> </w:t>
      </w:r>
      <w:r w:rsidRPr="003C7CA8">
        <w:t xml:space="preserve">Iz seje bi izpostavil predlog zmanjšanja kontaktnih ur za </w:t>
      </w:r>
      <w:r w:rsidR="006524FD">
        <w:t xml:space="preserve">3 ure na ECTS. </w:t>
      </w:r>
      <w:r w:rsidRPr="003C7CA8">
        <w:t>Predstavniki</w:t>
      </w:r>
      <w:r w:rsidR="006524FD">
        <w:t xml:space="preserve"> študentov </w:t>
      </w:r>
      <w:r w:rsidR="001C2D3B">
        <w:t xml:space="preserve">so za </w:t>
      </w:r>
      <w:r w:rsidR="006524FD">
        <w:t>ta sklep glasovali proti.</w:t>
      </w:r>
    </w:p>
    <w:p w14:paraId="069782CA" w14:textId="286D0A7C" w:rsidR="001E5F5A" w:rsidRDefault="007C137D" w:rsidP="00EF3BB6">
      <w:pPr>
        <w:jc w:val="both"/>
      </w:pPr>
      <w:r>
        <w:t>Prodekanica je predlagala sprejetje sledečega sklepa:</w:t>
      </w:r>
    </w:p>
    <w:p w14:paraId="63492313" w14:textId="03FDB0E6" w:rsidR="007C137D" w:rsidRPr="00FF064A" w:rsidRDefault="007C137D" w:rsidP="003417DE">
      <w:pPr>
        <w:rPr>
          <w:b/>
          <w:bCs/>
        </w:rPr>
      </w:pPr>
      <w:bookmarkStart w:id="4" w:name="_Hlk215243623"/>
      <w:r w:rsidRPr="00FF064A">
        <w:rPr>
          <w:b/>
          <w:bCs/>
        </w:rPr>
        <w:t xml:space="preserve">Sklep </w:t>
      </w:r>
      <w:r w:rsidR="001E5F5A">
        <w:rPr>
          <w:b/>
          <w:bCs/>
        </w:rPr>
        <w:t>4</w:t>
      </w:r>
      <w:r w:rsidRPr="00FF064A">
        <w:rPr>
          <w:b/>
          <w:bCs/>
        </w:rPr>
        <w:t>:</w:t>
      </w:r>
    </w:p>
    <w:p w14:paraId="4613CF43" w14:textId="32A235C4" w:rsidR="007C137D" w:rsidRDefault="00D046B4" w:rsidP="003417DE">
      <w:r w:rsidRPr="00D046B4">
        <w:t>Študentski svet Fakultete za kmetijstvo in biosistemske vede Univerze v Mariboru, se seznani s poročili sej organov fakultete.</w:t>
      </w:r>
    </w:p>
    <w:p w14:paraId="122B978D" w14:textId="51539A30" w:rsidR="00F87B5E" w:rsidRPr="0048364A" w:rsidRDefault="008F7C6F" w:rsidP="00BD04BB">
      <w:r w:rsidRPr="00FF064A">
        <w:t>Sklep je bil soglasno sprejet.</w:t>
      </w:r>
      <w:bookmarkStart w:id="5" w:name="_Hlk215251276"/>
      <w:bookmarkEnd w:id="4"/>
    </w:p>
    <w:p w14:paraId="336D47BA" w14:textId="61996467" w:rsidR="00DC320E" w:rsidRDefault="00AB38EC" w:rsidP="003E2063">
      <w:pPr>
        <w:rPr>
          <w:b/>
          <w:bCs/>
        </w:rPr>
      </w:pPr>
      <w:r w:rsidRPr="00AB38EC">
        <w:rPr>
          <w:b/>
          <w:bCs/>
        </w:rPr>
        <w:t xml:space="preserve">Ad. </w:t>
      </w:r>
      <w:r w:rsidR="00A824DA">
        <w:rPr>
          <w:b/>
          <w:bCs/>
        </w:rPr>
        <w:t>5</w:t>
      </w:r>
      <w:r w:rsidRPr="00AB38EC">
        <w:rPr>
          <w:b/>
          <w:bCs/>
        </w:rPr>
        <w:t>. Razno</w:t>
      </w:r>
      <w:bookmarkEnd w:id="5"/>
    </w:p>
    <w:p w14:paraId="5CA740E2" w14:textId="7C24B526" w:rsidR="00EF3BB6" w:rsidRPr="00B56DE9" w:rsidRDefault="003C7CA8" w:rsidP="0085151C">
      <w:pPr>
        <w:jc w:val="both"/>
      </w:pPr>
      <w:r w:rsidRPr="003C7CA8">
        <w:t>Prodekanica seznani člane, da bo komisija za obštudijske dejavnosti razpisala dodatna sredstv</w:t>
      </w:r>
      <w:r w:rsidR="00BA357B">
        <w:t>a za delovanja študentskih sredstev</w:t>
      </w:r>
      <w:r w:rsidRPr="003C7CA8">
        <w:t>. Za pridobitev dodatnih sredstev je potrebno pripraviti nove inovativne projekte ali že prijavljene konkretno izboljšati</w:t>
      </w:r>
      <w:r>
        <w:t xml:space="preserve">. Seznani jih prav tako, da so v mesecu maju izvedli predvidene </w:t>
      </w:r>
      <w:r w:rsidR="00BA357B">
        <w:t>aktivnosti</w:t>
      </w:r>
      <w:r>
        <w:t>: naročilo majic in piknik&amp;igre. V mesecu juniju pa bo</w:t>
      </w:r>
      <w:r w:rsidR="00BD04BB">
        <w:t xml:space="preserve"> 3.6. potekal Športni dan študentov ob 15.uri,</w:t>
      </w:r>
      <w:r>
        <w:t xml:space="preserve"> </w:t>
      </w:r>
      <w:r w:rsidR="00BA357B">
        <w:t>5.6.</w:t>
      </w:r>
      <w:r w:rsidR="00BD04BB">
        <w:t xml:space="preserve"> bodo</w:t>
      </w:r>
      <w:r w:rsidR="00BA357B">
        <w:t xml:space="preserve"> </w:t>
      </w:r>
      <w:r>
        <w:t>sodelovali v dogodku Vrnice in vino kot</w:t>
      </w:r>
      <w:r w:rsidR="00BD04BB">
        <w:t xml:space="preserve"> soorganizatorji</w:t>
      </w:r>
      <w:r w:rsidR="00BA357B">
        <w:t>.</w:t>
      </w:r>
      <w:r w:rsidR="00BD04BB">
        <w:t xml:space="preserve"> V primeru, da pridobijo dodatna sredstva je v mesecu juniju planirano tudi naročilo promocijskega materiala. </w:t>
      </w:r>
      <w:r w:rsidR="00BA357B">
        <w:t>Seznani jih tudi da ima Univerza v Maribori novega rektorja</w:t>
      </w:r>
      <w:r w:rsidR="006524FD">
        <w:t>.</w:t>
      </w:r>
    </w:p>
    <w:p w14:paraId="6B02DA3F" w14:textId="03D787FD" w:rsidR="00F651E0" w:rsidRPr="0080748F" w:rsidRDefault="008F7C6F" w:rsidP="00A824DA">
      <w:pPr>
        <w:tabs>
          <w:tab w:val="left" w:pos="5532"/>
        </w:tabs>
        <w:rPr>
          <w:rFonts w:eastAsia="Calibri"/>
        </w:rPr>
      </w:pPr>
      <w:r w:rsidRPr="0080748F">
        <w:rPr>
          <w:rFonts w:eastAsia="Calibri"/>
        </w:rPr>
        <w:t xml:space="preserve">Seja se je zaključila ob </w:t>
      </w:r>
      <w:r w:rsidR="00A824DA">
        <w:rPr>
          <w:rFonts w:eastAsia="Calibri"/>
        </w:rPr>
        <w:t>14</w:t>
      </w:r>
      <w:r w:rsidR="001415A8">
        <w:rPr>
          <w:rFonts w:eastAsia="Calibri"/>
        </w:rPr>
        <w:t>:</w:t>
      </w:r>
      <w:r w:rsidR="004E3082">
        <w:rPr>
          <w:rFonts w:eastAsia="Calibri"/>
        </w:rPr>
        <w:t>0</w:t>
      </w:r>
      <w:r w:rsidR="001415A8">
        <w:rPr>
          <w:rFonts w:eastAsia="Calibri"/>
        </w:rPr>
        <w:t>0</w:t>
      </w:r>
      <w:r w:rsidRPr="0080748F">
        <w:rPr>
          <w:rFonts w:eastAsia="Calibri"/>
        </w:rPr>
        <w:t xml:space="preserve"> uri.</w:t>
      </w:r>
      <w:r w:rsidR="00A824DA">
        <w:rPr>
          <w:rFonts w:eastAsia="Calibri"/>
        </w:rPr>
        <w:tab/>
      </w:r>
    </w:p>
    <w:p w14:paraId="56A62FCE" w14:textId="5387A3B4" w:rsidR="008F7C6F" w:rsidRPr="0080748F" w:rsidRDefault="008F7C6F" w:rsidP="008F7C6F">
      <w:pPr>
        <w:spacing w:after="0"/>
        <w:rPr>
          <w:rFonts w:eastAsia="Calibri"/>
        </w:rPr>
      </w:pPr>
      <w:r w:rsidRPr="0080748F">
        <w:rPr>
          <w:rFonts w:eastAsia="Calibri"/>
        </w:rPr>
        <w:t>Zapisala:                                                                                                          Predsedujoča:</w:t>
      </w:r>
    </w:p>
    <w:p w14:paraId="4084D03F" w14:textId="3075A03E" w:rsidR="008F7C6F" w:rsidRPr="0080748F" w:rsidRDefault="00DD2527" w:rsidP="008F7C6F">
      <w:pPr>
        <w:spacing w:after="0"/>
        <w:rPr>
          <w:rFonts w:eastAsia="Calibri"/>
        </w:rPr>
      </w:pPr>
      <w:r>
        <w:rPr>
          <w:rFonts w:eastAsia="Calibri"/>
        </w:rPr>
        <w:t>Pia Narat</w:t>
      </w:r>
      <w:r w:rsidR="001E5F5A">
        <w:rPr>
          <w:rFonts w:eastAsia="Calibri"/>
        </w:rPr>
        <w:t xml:space="preserve">   </w:t>
      </w:r>
      <w:r w:rsidR="008F7C6F" w:rsidRPr="0080748F">
        <w:rPr>
          <w:rFonts w:eastAsia="Calibri"/>
        </w:rPr>
        <w:t xml:space="preserve">                                                                                               </w:t>
      </w:r>
      <w:r>
        <w:rPr>
          <w:rFonts w:eastAsia="Calibri"/>
        </w:rPr>
        <w:t xml:space="preserve">          Pia Narat</w:t>
      </w:r>
    </w:p>
    <w:p w14:paraId="4235D5A1" w14:textId="23842083" w:rsidR="008F7C6F" w:rsidRPr="0080748F" w:rsidRDefault="008F7C6F" w:rsidP="008F7C6F">
      <w:pPr>
        <w:spacing w:after="0"/>
        <w:rPr>
          <w:rFonts w:eastAsia="Calibri"/>
        </w:rPr>
      </w:pPr>
      <w:r w:rsidRPr="0080748F">
        <w:rPr>
          <w:rFonts w:eastAsia="Calibri"/>
        </w:rPr>
        <w:t xml:space="preserve">                                                                                                                         Prodekanica za študentska</w:t>
      </w:r>
    </w:p>
    <w:p w14:paraId="26516C0A" w14:textId="01DB5787" w:rsidR="008F7C6F" w:rsidRPr="0080748F" w:rsidRDefault="008F7C6F" w:rsidP="008F7C6F">
      <w:pPr>
        <w:spacing w:after="0"/>
        <w:rPr>
          <w:rFonts w:eastAsia="Calibri"/>
        </w:rPr>
      </w:pPr>
      <w:r w:rsidRPr="0080748F">
        <w:rPr>
          <w:rFonts w:eastAsia="Calibri"/>
        </w:rPr>
        <w:t xml:space="preserve">                               </w:t>
      </w:r>
      <w:r w:rsidR="001E5F5A">
        <w:rPr>
          <w:rFonts w:eastAsia="Calibri"/>
        </w:rPr>
        <w:t xml:space="preserve">    </w:t>
      </w:r>
      <w:r w:rsidRPr="0080748F">
        <w:rPr>
          <w:rFonts w:eastAsia="Calibri"/>
        </w:rPr>
        <w:t xml:space="preserve">                                                                                       </w:t>
      </w:r>
      <w:r>
        <w:rPr>
          <w:rFonts w:eastAsia="Calibri"/>
        </w:rPr>
        <w:t>v</w:t>
      </w:r>
      <w:r w:rsidRPr="0080748F">
        <w:rPr>
          <w:rFonts w:eastAsia="Calibri"/>
        </w:rPr>
        <w:t>prašanja</w:t>
      </w:r>
      <w:r w:rsidRPr="00410B21">
        <w:rPr>
          <w:noProof/>
        </w:rPr>
        <w:t xml:space="preserve"> </w:t>
      </w:r>
    </w:p>
    <w:p w14:paraId="5171A640" w14:textId="77777777" w:rsidR="006865B3" w:rsidRDefault="006865B3"/>
    <w:sectPr w:rsidR="006865B3" w:rsidSect="008F7C6F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EA1CD" w14:textId="77777777" w:rsidR="00B02271" w:rsidRDefault="00B02271" w:rsidP="008F7C6F">
      <w:pPr>
        <w:spacing w:after="0" w:line="240" w:lineRule="auto"/>
      </w:pPr>
      <w:r>
        <w:separator/>
      </w:r>
    </w:p>
  </w:endnote>
  <w:endnote w:type="continuationSeparator" w:id="0">
    <w:p w14:paraId="4966E176" w14:textId="77777777" w:rsidR="00B02271" w:rsidRDefault="00B02271" w:rsidP="008F7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C8D1F" w14:textId="77777777" w:rsidR="00B02271" w:rsidRDefault="00B02271" w:rsidP="008F7C6F">
      <w:pPr>
        <w:spacing w:after="0" w:line="240" w:lineRule="auto"/>
      </w:pPr>
      <w:r>
        <w:separator/>
      </w:r>
    </w:p>
  </w:footnote>
  <w:footnote w:type="continuationSeparator" w:id="0">
    <w:p w14:paraId="3E3CA927" w14:textId="77777777" w:rsidR="00B02271" w:rsidRDefault="00B02271" w:rsidP="008F7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1F8F8" w14:textId="2EE82FB4" w:rsidR="008F7C6F" w:rsidRDefault="008F7C6F" w:rsidP="008F7C6F">
    <w:pPr>
      <w:pStyle w:val="Glava"/>
      <w:jc w:val="center"/>
    </w:pPr>
    <w:r w:rsidRPr="00B335EF">
      <w:rPr>
        <w:noProof/>
        <w:lang w:eastAsia="sl-SI"/>
      </w:rPr>
      <w:drawing>
        <wp:inline distT="0" distB="0" distL="0" distR="0" wp14:anchorId="1C7AC603" wp14:editId="2D0B2EB8">
          <wp:extent cx="1537035" cy="1080000"/>
          <wp:effectExtent l="0" t="0" r="6350" b="6350"/>
          <wp:docPr id="1" name="Slika 1" descr="E:\Desktop\Logo\logo-ss-fkb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Desktop\Logo\logo-ss-fkbv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7035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61A8"/>
    <w:multiLevelType w:val="hybridMultilevel"/>
    <w:tmpl w:val="4DE4BD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46E19"/>
    <w:multiLevelType w:val="multilevel"/>
    <w:tmpl w:val="FDCC1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511BB4"/>
    <w:multiLevelType w:val="hybridMultilevel"/>
    <w:tmpl w:val="CBB20788"/>
    <w:lvl w:ilvl="0" w:tplc="ABA8F33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11047"/>
    <w:multiLevelType w:val="hybridMultilevel"/>
    <w:tmpl w:val="4DE4BDE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E6006"/>
    <w:multiLevelType w:val="multilevel"/>
    <w:tmpl w:val="117AD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CD0243"/>
    <w:multiLevelType w:val="hybridMultilevel"/>
    <w:tmpl w:val="4DE4BD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D3B1B"/>
    <w:multiLevelType w:val="hybridMultilevel"/>
    <w:tmpl w:val="4DE4BD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D4073"/>
    <w:multiLevelType w:val="hybridMultilevel"/>
    <w:tmpl w:val="26E8EA1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D42F79"/>
    <w:multiLevelType w:val="hybridMultilevel"/>
    <w:tmpl w:val="4FF4C8B4"/>
    <w:lvl w:ilvl="0" w:tplc="4ED24A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2606D"/>
    <w:multiLevelType w:val="hybridMultilevel"/>
    <w:tmpl w:val="4DE4BD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D2470"/>
    <w:multiLevelType w:val="hybridMultilevel"/>
    <w:tmpl w:val="4DE4BD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C3287A"/>
    <w:multiLevelType w:val="hybridMultilevel"/>
    <w:tmpl w:val="26E8EA12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13C5C9E"/>
    <w:multiLevelType w:val="hybridMultilevel"/>
    <w:tmpl w:val="A7FA8D86"/>
    <w:lvl w:ilvl="0" w:tplc="B28C2682">
      <w:start w:val="8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753FCB"/>
    <w:multiLevelType w:val="multilevel"/>
    <w:tmpl w:val="46626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A5106C"/>
    <w:multiLevelType w:val="multilevel"/>
    <w:tmpl w:val="8B00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EE77C9"/>
    <w:multiLevelType w:val="hybridMultilevel"/>
    <w:tmpl w:val="4FF4C8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2791E"/>
    <w:multiLevelType w:val="hybridMultilevel"/>
    <w:tmpl w:val="4DE4BD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BC396A"/>
    <w:multiLevelType w:val="hybridMultilevel"/>
    <w:tmpl w:val="4DE4BD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17784F"/>
    <w:multiLevelType w:val="hybridMultilevel"/>
    <w:tmpl w:val="4DE4BD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A7A92"/>
    <w:multiLevelType w:val="hybridMultilevel"/>
    <w:tmpl w:val="4FF4C8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411FEE"/>
    <w:multiLevelType w:val="multilevel"/>
    <w:tmpl w:val="519E6C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D93840"/>
    <w:multiLevelType w:val="hybridMultilevel"/>
    <w:tmpl w:val="9050F3B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1455995">
    <w:abstractNumId w:val="21"/>
  </w:num>
  <w:num w:numId="2" w16cid:durableId="16110098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0271573">
    <w:abstractNumId w:val="9"/>
  </w:num>
  <w:num w:numId="4" w16cid:durableId="998384412">
    <w:abstractNumId w:val="11"/>
  </w:num>
  <w:num w:numId="5" w16cid:durableId="728965616">
    <w:abstractNumId w:val="7"/>
  </w:num>
  <w:num w:numId="6" w16cid:durableId="1339385337">
    <w:abstractNumId w:val="13"/>
  </w:num>
  <w:num w:numId="7" w16cid:durableId="11805090">
    <w:abstractNumId w:val="20"/>
  </w:num>
  <w:num w:numId="8" w16cid:durableId="1665620787">
    <w:abstractNumId w:val="2"/>
  </w:num>
  <w:num w:numId="9" w16cid:durableId="1358891360">
    <w:abstractNumId w:val="4"/>
  </w:num>
  <w:num w:numId="10" w16cid:durableId="249313790">
    <w:abstractNumId w:val="1"/>
  </w:num>
  <w:num w:numId="11" w16cid:durableId="1622802754">
    <w:abstractNumId w:val="8"/>
  </w:num>
  <w:num w:numId="12" w16cid:durableId="1131872446">
    <w:abstractNumId w:val="18"/>
  </w:num>
  <w:num w:numId="13" w16cid:durableId="1939025847">
    <w:abstractNumId w:val="19"/>
  </w:num>
  <w:num w:numId="14" w16cid:durableId="868227077">
    <w:abstractNumId w:val="15"/>
  </w:num>
  <w:num w:numId="15" w16cid:durableId="107898672">
    <w:abstractNumId w:val="12"/>
  </w:num>
  <w:num w:numId="16" w16cid:durableId="1232815436">
    <w:abstractNumId w:val="17"/>
  </w:num>
  <w:num w:numId="17" w16cid:durableId="965892452">
    <w:abstractNumId w:val="14"/>
  </w:num>
  <w:num w:numId="18" w16cid:durableId="1093091096">
    <w:abstractNumId w:val="16"/>
  </w:num>
  <w:num w:numId="19" w16cid:durableId="1870993401">
    <w:abstractNumId w:val="5"/>
  </w:num>
  <w:num w:numId="20" w16cid:durableId="592207197">
    <w:abstractNumId w:val="10"/>
  </w:num>
  <w:num w:numId="21" w16cid:durableId="1075010035">
    <w:abstractNumId w:val="0"/>
  </w:num>
  <w:num w:numId="22" w16cid:durableId="1289314860">
    <w:abstractNumId w:val="6"/>
  </w:num>
  <w:num w:numId="23" w16cid:durableId="356082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C6F"/>
    <w:rsid w:val="000211AF"/>
    <w:rsid w:val="0003704A"/>
    <w:rsid w:val="000774BB"/>
    <w:rsid w:val="00082708"/>
    <w:rsid w:val="00082C06"/>
    <w:rsid w:val="000850A8"/>
    <w:rsid w:val="0009021B"/>
    <w:rsid w:val="000D237A"/>
    <w:rsid w:val="000D2B6D"/>
    <w:rsid w:val="0010145C"/>
    <w:rsid w:val="0010622E"/>
    <w:rsid w:val="001415A8"/>
    <w:rsid w:val="00162D5D"/>
    <w:rsid w:val="00171761"/>
    <w:rsid w:val="00173C38"/>
    <w:rsid w:val="00175F25"/>
    <w:rsid w:val="00195859"/>
    <w:rsid w:val="001C2D3B"/>
    <w:rsid w:val="001C3F02"/>
    <w:rsid w:val="001C6245"/>
    <w:rsid w:val="001D4C7E"/>
    <w:rsid w:val="001E1130"/>
    <w:rsid w:val="001E5F5A"/>
    <w:rsid w:val="001F186E"/>
    <w:rsid w:val="00202CE5"/>
    <w:rsid w:val="002054A2"/>
    <w:rsid w:val="002160ED"/>
    <w:rsid w:val="00223A29"/>
    <w:rsid w:val="00223C54"/>
    <w:rsid w:val="002351CB"/>
    <w:rsid w:val="002649B3"/>
    <w:rsid w:val="00266C6C"/>
    <w:rsid w:val="002807E9"/>
    <w:rsid w:val="002D5956"/>
    <w:rsid w:val="00302E0E"/>
    <w:rsid w:val="003037C6"/>
    <w:rsid w:val="00314A4B"/>
    <w:rsid w:val="003202A0"/>
    <w:rsid w:val="00322574"/>
    <w:rsid w:val="003417DE"/>
    <w:rsid w:val="00373B2B"/>
    <w:rsid w:val="00377F60"/>
    <w:rsid w:val="00380670"/>
    <w:rsid w:val="00384701"/>
    <w:rsid w:val="00387CAE"/>
    <w:rsid w:val="003A0754"/>
    <w:rsid w:val="003B5C59"/>
    <w:rsid w:val="003C7CA8"/>
    <w:rsid w:val="003E2063"/>
    <w:rsid w:val="003E2B33"/>
    <w:rsid w:val="003F4D5F"/>
    <w:rsid w:val="004155C6"/>
    <w:rsid w:val="004318C3"/>
    <w:rsid w:val="004419ED"/>
    <w:rsid w:val="004629A7"/>
    <w:rsid w:val="00464D2A"/>
    <w:rsid w:val="004747D2"/>
    <w:rsid w:val="0048364A"/>
    <w:rsid w:val="00491486"/>
    <w:rsid w:val="00494D08"/>
    <w:rsid w:val="004A15ED"/>
    <w:rsid w:val="004A1C2D"/>
    <w:rsid w:val="004D4CEC"/>
    <w:rsid w:val="004D7AA2"/>
    <w:rsid w:val="004E305D"/>
    <w:rsid w:val="004E3082"/>
    <w:rsid w:val="00521993"/>
    <w:rsid w:val="005224B2"/>
    <w:rsid w:val="00532803"/>
    <w:rsid w:val="00537C0F"/>
    <w:rsid w:val="00544D47"/>
    <w:rsid w:val="00561AE6"/>
    <w:rsid w:val="005A62C5"/>
    <w:rsid w:val="005B376A"/>
    <w:rsid w:val="005D7DDC"/>
    <w:rsid w:val="005E1078"/>
    <w:rsid w:val="005E1A14"/>
    <w:rsid w:val="00604BE8"/>
    <w:rsid w:val="006524FD"/>
    <w:rsid w:val="00676000"/>
    <w:rsid w:val="006865B3"/>
    <w:rsid w:val="006978EB"/>
    <w:rsid w:val="006A7594"/>
    <w:rsid w:val="00726199"/>
    <w:rsid w:val="00750BA2"/>
    <w:rsid w:val="00755149"/>
    <w:rsid w:val="00770C8E"/>
    <w:rsid w:val="00776565"/>
    <w:rsid w:val="00784C8E"/>
    <w:rsid w:val="007A5ECC"/>
    <w:rsid w:val="007A7980"/>
    <w:rsid w:val="007B4C51"/>
    <w:rsid w:val="007C050E"/>
    <w:rsid w:val="007C137D"/>
    <w:rsid w:val="007C2E56"/>
    <w:rsid w:val="007C4437"/>
    <w:rsid w:val="007D1C8A"/>
    <w:rsid w:val="007D73F7"/>
    <w:rsid w:val="007E27CA"/>
    <w:rsid w:val="007F5AAB"/>
    <w:rsid w:val="00834825"/>
    <w:rsid w:val="008379A8"/>
    <w:rsid w:val="0084459A"/>
    <w:rsid w:val="0085151C"/>
    <w:rsid w:val="0086463B"/>
    <w:rsid w:val="00880F5A"/>
    <w:rsid w:val="00890282"/>
    <w:rsid w:val="00891C8F"/>
    <w:rsid w:val="008A1F7B"/>
    <w:rsid w:val="008B1C1A"/>
    <w:rsid w:val="008B394E"/>
    <w:rsid w:val="008F7C6F"/>
    <w:rsid w:val="00910C30"/>
    <w:rsid w:val="009235A5"/>
    <w:rsid w:val="009324EB"/>
    <w:rsid w:val="00936D9F"/>
    <w:rsid w:val="009635C0"/>
    <w:rsid w:val="009A63D2"/>
    <w:rsid w:val="009C101D"/>
    <w:rsid w:val="009E2047"/>
    <w:rsid w:val="009E206E"/>
    <w:rsid w:val="00A14FC1"/>
    <w:rsid w:val="00A214AA"/>
    <w:rsid w:val="00A230CB"/>
    <w:rsid w:val="00A3345A"/>
    <w:rsid w:val="00A41D96"/>
    <w:rsid w:val="00A72C77"/>
    <w:rsid w:val="00A778B2"/>
    <w:rsid w:val="00A824DA"/>
    <w:rsid w:val="00AB38EC"/>
    <w:rsid w:val="00AB3A70"/>
    <w:rsid w:val="00AB5621"/>
    <w:rsid w:val="00AD3AC4"/>
    <w:rsid w:val="00AE7ADC"/>
    <w:rsid w:val="00AF7345"/>
    <w:rsid w:val="00B02271"/>
    <w:rsid w:val="00B56DE9"/>
    <w:rsid w:val="00B6712C"/>
    <w:rsid w:val="00B771CA"/>
    <w:rsid w:val="00B84B69"/>
    <w:rsid w:val="00BA1B82"/>
    <w:rsid w:val="00BA357B"/>
    <w:rsid w:val="00BA55F2"/>
    <w:rsid w:val="00BA6A79"/>
    <w:rsid w:val="00BD04BB"/>
    <w:rsid w:val="00C01272"/>
    <w:rsid w:val="00C13352"/>
    <w:rsid w:val="00C471C8"/>
    <w:rsid w:val="00C53C56"/>
    <w:rsid w:val="00C54E95"/>
    <w:rsid w:val="00C67998"/>
    <w:rsid w:val="00C77D68"/>
    <w:rsid w:val="00C8592E"/>
    <w:rsid w:val="00C95ECD"/>
    <w:rsid w:val="00CA2ADC"/>
    <w:rsid w:val="00CB0CE2"/>
    <w:rsid w:val="00CC28AF"/>
    <w:rsid w:val="00CD60A8"/>
    <w:rsid w:val="00CD65EC"/>
    <w:rsid w:val="00D046B4"/>
    <w:rsid w:val="00D10F4C"/>
    <w:rsid w:val="00D122D3"/>
    <w:rsid w:val="00D32FEE"/>
    <w:rsid w:val="00D45D29"/>
    <w:rsid w:val="00D52AC3"/>
    <w:rsid w:val="00D5583E"/>
    <w:rsid w:val="00D6420B"/>
    <w:rsid w:val="00D65D37"/>
    <w:rsid w:val="00D71B65"/>
    <w:rsid w:val="00D85629"/>
    <w:rsid w:val="00DA35A2"/>
    <w:rsid w:val="00DA6236"/>
    <w:rsid w:val="00DB7716"/>
    <w:rsid w:val="00DC320E"/>
    <w:rsid w:val="00DC5247"/>
    <w:rsid w:val="00DD2527"/>
    <w:rsid w:val="00DE18C4"/>
    <w:rsid w:val="00DE2BC9"/>
    <w:rsid w:val="00E3715E"/>
    <w:rsid w:val="00E85718"/>
    <w:rsid w:val="00E96FE2"/>
    <w:rsid w:val="00EB294E"/>
    <w:rsid w:val="00ED72C9"/>
    <w:rsid w:val="00EE451C"/>
    <w:rsid w:val="00EF109C"/>
    <w:rsid w:val="00EF3BB6"/>
    <w:rsid w:val="00EF5DCE"/>
    <w:rsid w:val="00F16BDF"/>
    <w:rsid w:val="00F53870"/>
    <w:rsid w:val="00F651E0"/>
    <w:rsid w:val="00F87B5E"/>
    <w:rsid w:val="00F92713"/>
    <w:rsid w:val="00FB416D"/>
    <w:rsid w:val="00FD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B749A"/>
  <w15:chartTrackingRefBased/>
  <w15:docId w15:val="{E5D14C1A-13E9-489B-807F-9C9DA633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7C6F"/>
    <w:rPr>
      <w:rFonts w:ascii="Times New Roman" w:hAnsi="Times New Roman" w:cs="Times New Roman"/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8F7C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F7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F7C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F7C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F7C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F7C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F7C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F7C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F7C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F7C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F7C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F7C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F7C6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F7C6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F7C6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F7C6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F7C6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F7C6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F7C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F7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F7C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F7C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F7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F7C6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F7C6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F7C6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F7C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F7C6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F7C6F"/>
    <w:rPr>
      <w:b/>
      <w:bCs/>
      <w:smallCaps/>
      <w:color w:val="0F4761" w:themeColor="accent1" w:themeShade="BF"/>
      <w:spacing w:val="5"/>
    </w:rPr>
  </w:style>
  <w:style w:type="table" w:customStyle="1" w:styleId="Tabelamrea1">
    <w:name w:val="Tabela – mreža1"/>
    <w:basedOn w:val="Navadnatabela"/>
    <w:next w:val="Tabelamrea"/>
    <w:uiPriority w:val="39"/>
    <w:rsid w:val="008F7C6F"/>
    <w:pPr>
      <w:spacing w:after="0" w:line="240" w:lineRule="auto"/>
    </w:pPr>
    <w:rPr>
      <w:rFonts w:ascii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uiPriority w:val="39"/>
    <w:rsid w:val="008F7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8F7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F7C6F"/>
    <w:rPr>
      <w:rFonts w:ascii="Times New Roman" w:hAnsi="Times New Roman" w:cs="Times New Roman"/>
      <w:kern w:val="0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8F7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F7C6F"/>
    <w:rPr>
      <w:rFonts w:ascii="Times New Roman" w:hAnsi="Times New Roman" w:cs="Times New Roman"/>
      <w:kern w:val="0"/>
      <w14:ligatures w14:val="none"/>
    </w:rPr>
  </w:style>
  <w:style w:type="paragraph" w:styleId="Navadensplet">
    <w:name w:val="Normal (Web)"/>
    <w:basedOn w:val="Navaden"/>
    <w:uiPriority w:val="99"/>
    <w:semiHidden/>
    <w:unhideWhenUsed/>
    <w:rsid w:val="00784C8E"/>
    <w:rPr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7A7980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A79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4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2134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Vodnik</dc:creator>
  <cp:keywords/>
  <dc:description/>
  <cp:lastModifiedBy>Pia Narat</cp:lastModifiedBy>
  <cp:revision>6</cp:revision>
  <cp:lastPrinted>2026-05-21T07:00:00Z</cp:lastPrinted>
  <dcterms:created xsi:type="dcterms:W3CDTF">2026-05-15T08:47:00Z</dcterms:created>
  <dcterms:modified xsi:type="dcterms:W3CDTF">2026-05-27T07:48:00Z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45c98b99-12f9-44fc-a78b-f7eb36eec17c</vt:lpwstr>
  </property>
</Properties>
</file>