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5CC0" w14:textId="77777777" w:rsidR="00702E87" w:rsidRPr="001760D2" w:rsidRDefault="00702E87" w:rsidP="00AD2D6C">
      <w:pPr>
        <w:pStyle w:val="Naslov1"/>
        <w:numPr>
          <w:ilvl w:val="0"/>
          <w:numId w:val="0"/>
        </w:numPr>
        <w:spacing w:before="0" w:after="0"/>
        <w:jc w:val="left"/>
      </w:pPr>
      <w:r w:rsidRPr="001760D2">
        <w:t>Priloga 6 ‒ IZJAVA O PREGLEDU ZAKLJUČNEGA DELA</w:t>
      </w:r>
    </w:p>
    <w:p w14:paraId="7DE73339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9A50D1E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3BF4F1AB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3EE808AF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6A1FA10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IZJAVA O PREGLEDU ZAKLJUČNEGA DELA</w:t>
      </w:r>
    </w:p>
    <w:p w14:paraId="6F032581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66C2C311" w14:textId="79372D24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Člani komisije za zagovor zaključnega dela z naslovom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="00522EC6">
        <w:rPr>
          <w:rFonts w:cs="Calibri"/>
          <w:color w:val="auto"/>
          <w:sz w:val="22"/>
          <w:szCs w:val="22"/>
          <w:u w:val="single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58C25118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ki jo je pripravil/-a študent/-</w:t>
      </w:r>
      <w:proofErr w:type="spellStart"/>
      <w:r w:rsidRPr="001760D2">
        <w:rPr>
          <w:rFonts w:cs="Calibri"/>
          <w:color w:val="auto"/>
          <w:sz w:val="22"/>
          <w:szCs w:val="22"/>
        </w:rPr>
        <w:t>ka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potrjujemo, da smo zaključno delo pregledali in se strinjamo z vsebino.</w:t>
      </w:r>
    </w:p>
    <w:p w14:paraId="31ADF178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Preverili in pregledali  smo poročilo o preverjanju podobnosti vsebin z drugimi deli (priloga) in potrjujemo, da je zaključno delo ustrezno.</w:t>
      </w:r>
    </w:p>
    <w:p w14:paraId="791543B6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tbl>
      <w:tblPr>
        <w:tblW w:w="9342" w:type="dxa"/>
        <w:tblInd w:w="-106" w:type="dxa"/>
        <w:tblLook w:val="01E0" w:firstRow="1" w:lastRow="1" w:firstColumn="1" w:lastColumn="1" w:noHBand="0" w:noVBand="0"/>
      </w:tblPr>
      <w:tblGrid>
        <w:gridCol w:w="2324"/>
        <w:gridCol w:w="1417"/>
        <w:gridCol w:w="283"/>
        <w:gridCol w:w="2533"/>
        <w:gridCol w:w="270"/>
        <w:gridCol w:w="2515"/>
      </w:tblGrid>
      <w:tr w:rsidR="001760D2" w:rsidRPr="001760D2" w14:paraId="17BCF8EF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3FD38305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305631DB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 xml:space="preserve">Datum </w:t>
            </w:r>
          </w:p>
        </w:tc>
        <w:tc>
          <w:tcPr>
            <w:tcW w:w="283" w:type="dxa"/>
          </w:tcPr>
          <w:p w14:paraId="75C36CA2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vAlign w:val="bottom"/>
          </w:tcPr>
          <w:p w14:paraId="652B6707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270" w:type="dxa"/>
            <w:vAlign w:val="bottom"/>
          </w:tcPr>
          <w:p w14:paraId="4D1C7233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vAlign w:val="bottom"/>
          </w:tcPr>
          <w:p w14:paraId="5755F5A1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Podpis</w:t>
            </w:r>
          </w:p>
        </w:tc>
      </w:tr>
      <w:tr w:rsidR="001760D2" w:rsidRPr="001760D2" w14:paraId="5A0A19C2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47A69B53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Predsednik-ca komisije: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DA1A953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</w:tcPr>
          <w:p w14:paraId="1DE9BDC1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bottom"/>
          </w:tcPr>
          <w:p w14:paraId="2B215E78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A31F4C4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2987CE82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760D2" w:rsidRPr="001760D2" w14:paraId="69B73BD7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508AFAB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Mentor-ica: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15D7A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</w:tcPr>
          <w:p w14:paraId="5B2BFC18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2F86A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72B0D03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0431131F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760D2" w:rsidRPr="001760D2" w14:paraId="76F49AE8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357F8E0F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proofErr w:type="spellStart"/>
            <w:r w:rsidRPr="001760D2">
              <w:rPr>
                <w:rFonts w:cs="Calibri"/>
                <w:color w:val="auto"/>
                <w:sz w:val="22"/>
                <w:szCs w:val="22"/>
              </w:rPr>
              <w:t>Somentor</w:t>
            </w:r>
            <w:proofErr w:type="spellEnd"/>
            <w:r w:rsidRPr="001760D2">
              <w:rPr>
                <w:rFonts w:cs="Calibri"/>
                <w:color w:val="auto"/>
                <w:sz w:val="22"/>
                <w:szCs w:val="22"/>
              </w:rPr>
              <w:t>-ica: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99EF3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</w:tcPr>
          <w:p w14:paraId="49D3D7BF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8A3CF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69812BD7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BC9AC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760D2" w:rsidRPr="001760D2" w14:paraId="1D025938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20E7A4CD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Član-ica: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AA2350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</w:tcPr>
          <w:p w14:paraId="2719A1E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52636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C77B2CB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12F30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1760D2" w:rsidRPr="001760D2" w14:paraId="617F4B66" w14:textId="77777777" w:rsidTr="005F07EA">
        <w:trPr>
          <w:trHeight w:val="680"/>
        </w:trPr>
        <w:tc>
          <w:tcPr>
            <w:tcW w:w="2324" w:type="dxa"/>
            <w:vAlign w:val="bottom"/>
          </w:tcPr>
          <w:p w14:paraId="7E256E9D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1760D2">
              <w:rPr>
                <w:rFonts w:cs="Calibri"/>
                <w:color w:val="auto"/>
                <w:sz w:val="22"/>
                <w:szCs w:val="22"/>
              </w:rPr>
              <w:t>Član-ica: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182DB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</w:tcPr>
          <w:p w14:paraId="23D5F54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2FB062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A8E88A6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D3B79" w14:textId="77777777" w:rsidR="00702E87" w:rsidRPr="001760D2" w:rsidRDefault="00702E87" w:rsidP="00AD2D6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left" w:pos="9072"/>
              </w:tabs>
              <w:spacing w:line="276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14:paraId="6B7C7BF7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1ACB2DC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9566CC6" w14:textId="77777777" w:rsidR="00702E87" w:rsidRPr="001760D2" w:rsidRDefault="00702E87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Priloga: </w:t>
      </w:r>
    </w:p>
    <w:p w14:paraId="7E06E01B" w14:textId="1EAF8A43" w:rsidR="00AD2D6C" w:rsidRPr="00B7429C" w:rsidRDefault="00702E87" w:rsidP="000075FB">
      <w:pPr>
        <w:pStyle w:val="Odstavekseznama"/>
        <w:widowControl w:val="0"/>
        <w:numPr>
          <w:ilvl w:val="0"/>
          <w:numId w:val="4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B7429C">
        <w:rPr>
          <w:rFonts w:cs="Calibri"/>
          <w:color w:val="auto"/>
          <w:sz w:val="22"/>
          <w:szCs w:val="22"/>
        </w:rPr>
        <w:t xml:space="preserve">Poročilo o preverjanju podobnosti vsebin z drugimi deli. </w:t>
      </w:r>
      <w:bookmarkStart w:id="0" w:name="_GoBack"/>
      <w:bookmarkEnd w:id="0"/>
    </w:p>
    <w:sectPr w:rsidR="00AD2D6C" w:rsidRPr="00B7429C" w:rsidSect="00FA111B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18B6" w14:textId="77777777" w:rsidR="00602085" w:rsidRDefault="00602085" w:rsidP="00B16CE0">
      <w:r>
        <w:separator/>
      </w:r>
    </w:p>
    <w:p w14:paraId="0224EC1E" w14:textId="77777777" w:rsidR="00602085" w:rsidRDefault="00602085"/>
  </w:endnote>
  <w:endnote w:type="continuationSeparator" w:id="0">
    <w:p w14:paraId="00FA41D5" w14:textId="77777777" w:rsidR="00602085" w:rsidRDefault="00602085" w:rsidP="00B16CE0">
      <w:r>
        <w:continuationSeparator/>
      </w:r>
    </w:p>
    <w:p w14:paraId="1BBC38EF" w14:textId="77777777" w:rsidR="00602085" w:rsidRDefault="00602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7AC1B49E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9C">
          <w:rPr>
            <w:noProof/>
          </w:rPr>
          <w:t>1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7C22" w14:textId="77777777" w:rsidR="00602085" w:rsidRDefault="00602085" w:rsidP="00B16CE0">
      <w:r>
        <w:separator/>
      </w:r>
    </w:p>
    <w:p w14:paraId="5D63FEB7" w14:textId="77777777" w:rsidR="00602085" w:rsidRDefault="00602085"/>
  </w:footnote>
  <w:footnote w:type="continuationSeparator" w:id="0">
    <w:p w14:paraId="1B7D3395" w14:textId="77777777" w:rsidR="00602085" w:rsidRDefault="00602085" w:rsidP="00B16CE0">
      <w:r>
        <w:continuationSeparator/>
      </w:r>
    </w:p>
    <w:p w14:paraId="2D30ABFA" w14:textId="77777777" w:rsidR="00602085" w:rsidRDefault="006020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30DC6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418ED"/>
    <w:rsid w:val="003612EE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3472"/>
    <w:rsid w:val="004E469B"/>
    <w:rsid w:val="004F18F1"/>
    <w:rsid w:val="00504DCF"/>
    <w:rsid w:val="00514201"/>
    <w:rsid w:val="00522EC6"/>
    <w:rsid w:val="00545484"/>
    <w:rsid w:val="005516DD"/>
    <w:rsid w:val="00570101"/>
    <w:rsid w:val="0057427B"/>
    <w:rsid w:val="00574C0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2085"/>
    <w:rsid w:val="00603DD8"/>
    <w:rsid w:val="00623BAC"/>
    <w:rsid w:val="00626B32"/>
    <w:rsid w:val="006329D7"/>
    <w:rsid w:val="006355FF"/>
    <w:rsid w:val="00642E42"/>
    <w:rsid w:val="00643832"/>
    <w:rsid w:val="00655DF5"/>
    <w:rsid w:val="00657DCE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429C"/>
    <w:rsid w:val="00B77AFF"/>
    <w:rsid w:val="00BA5AA7"/>
    <w:rsid w:val="00BC42E9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F027BC"/>
    <w:rsid w:val="00F10BC4"/>
    <w:rsid w:val="00F1547B"/>
    <w:rsid w:val="00F31FBD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D7B392-284D-4FA5-82A2-DC9378E5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2023-02-20T10:01:00Z</dcterms:created>
  <dcterms:modified xsi:type="dcterms:W3CDTF">2023-02-20T10:09:00Z</dcterms:modified>
</cp:coreProperties>
</file>